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C3" w:rsidRDefault="0037744E" w:rsidP="002A7D9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Helvetica" w:hAnsi="Helvetica" w:cs="Helvetica"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-490220</wp:posOffset>
            </wp:positionV>
            <wp:extent cx="1123950" cy="1006475"/>
            <wp:effectExtent l="0" t="0" r="0" b="3175"/>
            <wp:wrapThrough wrapText="bothSides">
              <wp:wrapPolygon edited="0">
                <wp:start x="7688" y="0"/>
                <wp:lineTo x="5858" y="1226"/>
                <wp:lineTo x="4027" y="4906"/>
                <wp:lineTo x="4027" y="6541"/>
                <wp:lineTo x="1831" y="10630"/>
                <wp:lineTo x="1831" y="11856"/>
                <wp:lineTo x="3295" y="13083"/>
                <wp:lineTo x="0" y="17580"/>
                <wp:lineTo x="0" y="21259"/>
                <wp:lineTo x="21234" y="21259"/>
                <wp:lineTo x="21234" y="17171"/>
                <wp:lineTo x="17573" y="13083"/>
                <wp:lineTo x="19037" y="13083"/>
                <wp:lineTo x="19037" y="10630"/>
                <wp:lineTo x="17207" y="5315"/>
                <wp:lineTo x="15376" y="1635"/>
                <wp:lineTo x="13180" y="0"/>
                <wp:lineTo x="7688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o azul transparente uso publicitar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C3">
        <w:rPr>
          <w:rFonts w:ascii="Helvetica" w:hAnsi="Helvetica" w:cs="Helvetica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1DDBFF9" wp14:editId="49E52898">
            <wp:simplePos x="0" y="0"/>
            <wp:positionH relativeFrom="column">
              <wp:posOffset>3657599</wp:posOffset>
            </wp:positionH>
            <wp:positionV relativeFrom="paragraph">
              <wp:posOffset>-571500</wp:posOffset>
            </wp:positionV>
            <wp:extent cx="1092029" cy="1143000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2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D9B" w:rsidRDefault="004A6CC3" w:rsidP="002A7D9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noProof/>
          <w:color w:val="1A1A1A"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6D7BBAF">
                <wp:simplePos x="0" y="0"/>
                <wp:positionH relativeFrom="column">
                  <wp:posOffset>5094605</wp:posOffset>
                </wp:positionH>
                <wp:positionV relativeFrom="paragraph">
                  <wp:posOffset>563880</wp:posOffset>
                </wp:positionV>
                <wp:extent cx="1257300" cy="1143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C3" w:rsidRPr="00F21388" w:rsidRDefault="004A6CC3" w:rsidP="00312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401.15pt;margin-top:44.4pt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" filled="f" stroked="f">
                <v:textbox>
                  <w:txbxContent>
                    <w:p w14:paraId="0010CAD9" w14:textId="6AC00637" w:rsidR="004A6CC3" w:rsidRPr="00F21388" w:rsidRDefault="004A6CC3" w:rsidP="00312C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A7D9B" w:rsidRDefault="002A7D9B" w:rsidP="002A7D9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4A6CC3" w:rsidRDefault="004A6CC3" w:rsidP="00D73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37744E" w:rsidRDefault="0037744E" w:rsidP="00D73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D73397" w:rsidRPr="00FD0A74" w:rsidRDefault="00D73397" w:rsidP="00D733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Curso</w:t>
      </w:r>
      <w:r w:rsidR="006E632A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</w:t>
      </w:r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Internacional de Postgrado</w:t>
      </w:r>
      <w:r w:rsidR="009046C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:</w:t>
      </w:r>
    </w:p>
    <w:p w:rsidR="00840DEC" w:rsidRPr="00FD0A74" w:rsidRDefault="0037744E" w:rsidP="00840DEC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color w:val="116319"/>
          <w:sz w:val="32"/>
        </w:rPr>
      </w:pPr>
      <w:r w:rsidRPr="00FD0A74">
        <w:rPr>
          <w:rFonts w:asciiTheme="majorHAnsi" w:hAnsiTheme="majorHAnsi" w:cs="Arial"/>
          <w:b/>
          <w:color w:val="116319"/>
          <w:sz w:val="40"/>
          <w:szCs w:val="32"/>
        </w:rPr>
        <w:t xml:space="preserve">AGROECOLOGÍA: </w:t>
      </w:r>
      <w:r w:rsidR="00FD0A74" w:rsidRPr="00FD0A74">
        <w:rPr>
          <w:rFonts w:asciiTheme="majorHAnsi" w:hAnsiTheme="majorHAnsi" w:cs="Arial"/>
          <w:b/>
          <w:color w:val="116319"/>
          <w:sz w:val="40"/>
          <w:szCs w:val="32"/>
        </w:rPr>
        <w:br/>
      </w:r>
      <w:r w:rsidRPr="00FD0A74">
        <w:rPr>
          <w:rFonts w:asciiTheme="majorHAnsi" w:hAnsiTheme="majorHAnsi" w:cs="Arial"/>
          <w:b/>
          <w:color w:val="116319"/>
          <w:sz w:val="40"/>
          <w:szCs w:val="32"/>
        </w:rPr>
        <w:t>LIMITACIONES Y POTENCIALES PARA SU EXPANSIÓN</w:t>
      </w:r>
    </w:p>
    <w:p w:rsidR="00840DEC" w:rsidRPr="00FD0A74" w:rsidRDefault="00840DEC" w:rsidP="00840DEC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</w:rPr>
      </w:pPr>
    </w:p>
    <w:p w:rsidR="009046CE" w:rsidRPr="00FD0A74" w:rsidRDefault="009046CE" w:rsidP="00D733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32"/>
          <w:szCs w:val="32"/>
          <w:lang w:val="es-ES"/>
        </w:rPr>
      </w:pPr>
    </w:p>
    <w:p w:rsidR="002A7D9B" w:rsidRPr="00FD0A74" w:rsidRDefault="00CF4128" w:rsidP="00D733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Temuco</w:t>
      </w:r>
      <w:r w:rsidR="009C46F9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, 19-20</w:t>
      </w:r>
      <w:r w:rsidR="009046C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de Diciembre de</w:t>
      </w:r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2016</w:t>
      </w:r>
    </w:p>
    <w:p w:rsidR="00D73397" w:rsidRPr="00FD0A74" w:rsidRDefault="00D73397" w:rsidP="00D733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9C0029" w:rsidRPr="00FD0A74" w:rsidRDefault="009C0029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186F46" w:rsidRPr="00FD0A74" w:rsidRDefault="00186F46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6"/>
          <w:szCs w:val="26"/>
          <w:lang w:val="es-ES"/>
        </w:rPr>
      </w:pPr>
    </w:p>
    <w:p w:rsidR="00186F46" w:rsidRPr="00FD0A74" w:rsidRDefault="00186F46" w:rsidP="00186F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Después de casi 40 años de trabajo pinero de agricultores, </w:t>
      </w:r>
      <w:proofErr w:type="spellStart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ONGs</w:t>
      </w:r>
      <w:proofErr w:type="spellEnd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e investigadores, la agroecología, su enfoque metodológico y sus orientaciones para el desarrollo de sistemas agrícolas sustentables, ha penetrado en los círculos académicos y en el discurso y planteamientos de organismos internacionales como FAO, CEPAL y otras, así como también en el  de organismos vincul</w:t>
      </w:r>
      <w:r w:rsidR="00840DE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ados con el desarrollo agrario 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de alcance nacional o regional de países de todo el mundo (incluyendo a Chile). Esto se debe al éxito de las estrategias agroecológicas en proveer alternativas viables para resolver problemas de producción, degradación ambiental e </w:t>
      </w:r>
      <w:proofErr w:type="spellStart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insustentabilidad</w:t>
      </w:r>
      <w:proofErr w:type="spellEnd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 agraria, así como de un camino viable para fomentar la soberanía alimentaria y la </w:t>
      </w:r>
      <w:proofErr w:type="spellStart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resiliecia</w:t>
      </w:r>
      <w:proofErr w:type="spellEnd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de los sistemas agrícolas ante el cambio climático.</w:t>
      </w:r>
    </w:p>
    <w:p w:rsidR="00186F46" w:rsidRPr="00FD0A74" w:rsidRDefault="00186F46" w:rsidP="00186F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186F46" w:rsidRPr="00FD0A74" w:rsidRDefault="00186F46" w:rsidP="00186F46">
      <w:pPr>
        <w:jc w:val="both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Múltiples publicaciones e informes reflejan la efectividad de los planteamientos y principios de propuestos desde la agroecología, así como también el deseo de la sociedad civil de adoptarla para solucionar la pobreza rural, el hambre, la degradación ambiental y la reducir la vulnerabilidad de la agricultura frente al cambio climático. A pesar de esto: la mayoría de los agricultores no la practican y persisten en modelos probadamente insustentables; las universidades no la incorporan sustancialmente en sus agendas de educación e investigación;  y los gobiernos no la adoptan decididamente como política agraria. Cabe entonces preguntarse respecto  a la agroecología: ¿Cual es su potencial y limitaciones para la solución de los problemas que actualmente enfrentan el agro y los agricultores?, ¿cuales son los obstáculos para su  difusión y adopción por parte de los agricultores, centros de investigación-enseñanza y los gobiernos?, ¿que caminos se debiera recorrer superar estos obstáculos?. </w:t>
      </w:r>
    </w:p>
    <w:p w:rsidR="00186F46" w:rsidRPr="00FD0A74" w:rsidRDefault="00186F46" w:rsidP="00186F46">
      <w:pPr>
        <w:jc w:val="both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186F46" w:rsidRPr="00FD0A74" w:rsidRDefault="00186F46" w:rsidP="00186F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lastRenderedPageBreak/>
        <w:t>Con el objetivo de avanzar en la respuesta de esta y oreas preguntas relevantes en la m</w:t>
      </w:r>
      <w:r w:rsidR="00AE42AA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ateria, durante los días 19 y 20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de diciembre de 2016 se realizará </w:t>
      </w:r>
      <w:r w:rsidR="00AE42AA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el Curso </w:t>
      </w:r>
      <w:proofErr w:type="spellStart"/>
      <w:r w:rsidR="00AE42AA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Iternacional</w:t>
      </w:r>
      <w:proofErr w:type="spellEnd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“</w:t>
      </w:r>
      <w:r w:rsidRPr="00FD0A74">
        <w:rPr>
          <w:rFonts w:asciiTheme="majorHAnsi" w:hAnsiTheme="majorHAnsi" w:cs="Arial"/>
          <w:b/>
          <w:sz w:val="26"/>
          <w:szCs w:val="26"/>
          <w:lang w:val="es-ES"/>
        </w:rPr>
        <w:t>Agroecología: limitaciones y potenciales para su expansión”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. </w:t>
      </w:r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S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e realizará un curso </w:t>
      </w:r>
      <w:r w:rsidR="007213B8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intensivo de nivel avanzado  (16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horas, 1,5 créditos de postgrado), en el cual instructores de amplia trayectoria y reconocimiento en áreas de la agroecología como políticas agrarias, desarrollo, investigación, manejo de sistemas agrícolas, docencia y extensión, expondrán respecto del estado del arte, certezas, dudas y limitaciones de la agroecología en estos ámbitos. Las preguntas respecto a los caminos a seguir y superación de obstáculos serán abordarán mediante un taller en el cual los relatores del curso junto a panelistas invitados  discutirán y reflexionarán en torno s estas preguntas.</w:t>
      </w:r>
    </w:p>
    <w:p w:rsidR="00186F46" w:rsidRPr="00FD0A74" w:rsidRDefault="00186F46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6"/>
          <w:szCs w:val="26"/>
          <w:lang w:val="es-ES"/>
        </w:rPr>
      </w:pPr>
    </w:p>
    <w:p w:rsidR="009C0029" w:rsidRPr="00FD0A74" w:rsidRDefault="009C0029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16319"/>
          <w:sz w:val="32"/>
          <w:szCs w:val="32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32"/>
          <w:lang w:val="es-ES"/>
        </w:rPr>
        <w:t>Organiza</w:t>
      </w:r>
      <w:r w:rsidRPr="00FD0A74">
        <w:rPr>
          <w:rFonts w:asciiTheme="majorHAnsi" w:hAnsiTheme="majorHAnsi" w:cs="Arial"/>
          <w:color w:val="116319"/>
          <w:sz w:val="32"/>
          <w:szCs w:val="32"/>
          <w:lang w:val="es-ES"/>
        </w:rPr>
        <w:t xml:space="preserve">: </w:t>
      </w:r>
    </w:p>
    <w:p w:rsidR="009C0029" w:rsidRPr="00FD0A74" w:rsidRDefault="00840DEC" w:rsidP="00FD0A7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-Área Especialización en Agroecología aplicada,</w:t>
      </w:r>
      <w:r w:rsidR="00987044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Magister en Manejo de Recursos Naturales </w:t>
      </w:r>
      <w:r w:rsidR="00352346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Universidad de La Frontera</w:t>
      </w:r>
      <w:r w:rsidR="006E632A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.</w:t>
      </w:r>
      <w:r w:rsidR="009C0029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</w:t>
      </w:r>
    </w:p>
    <w:p w:rsidR="009C0029" w:rsidRPr="00FD0A74" w:rsidRDefault="009C0029" w:rsidP="00FD0A7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-Sociedad Científica Latinoamericana de Agroecología (SOCLA)</w:t>
      </w:r>
    </w:p>
    <w:p w:rsidR="009C0029" w:rsidRPr="00FD0A74" w:rsidRDefault="009C0029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9C0029" w:rsidRPr="00FD0A74" w:rsidRDefault="00D73397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16319"/>
          <w:sz w:val="32"/>
          <w:szCs w:val="32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32"/>
          <w:lang w:val="es-ES"/>
        </w:rPr>
        <w:t>Lugar</w:t>
      </w:r>
      <w:r w:rsidRPr="00FD0A74">
        <w:rPr>
          <w:rFonts w:asciiTheme="majorHAnsi" w:hAnsiTheme="majorHAnsi" w:cs="Arial"/>
          <w:color w:val="116319"/>
          <w:sz w:val="32"/>
          <w:szCs w:val="32"/>
          <w:lang w:val="es-ES"/>
        </w:rPr>
        <w:t xml:space="preserve">: </w:t>
      </w:r>
    </w:p>
    <w:p w:rsidR="002A7D9B" w:rsidRPr="00FD0A74" w:rsidRDefault="001A66B0" w:rsidP="001A66B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Sala Postgrado</w:t>
      </w:r>
      <w:r w:rsidR="007B18B5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, 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Facu</w:t>
      </w:r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l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tad de Ciencias agropecuarias y Forestales</w:t>
      </w:r>
      <w:r w:rsidR="00701367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.</w:t>
      </w:r>
    </w:p>
    <w:p w:rsidR="00352346" w:rsidRPr="00FD0A74" w:rsidRDefault="00352346" w:rsidP="0070136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352346" w:rsidRPr="00FD0A74" w:rsidRDefault="00352346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16319"/>
          <w:sz w:val="32"/>
          <w:szCs w:val="26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26"/>
          <w:lang w:val="es-ES"/>
        </w:rPr>
        <w:t>Dirigido a:</w:t>
      </w:r>
    </w:p>
    <w:p w:rsidR="0027501C" w:rsidRPr="00FD0A74" w:rsidRDefault="007B1E3B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Estudiantes de postgrado de Ciencias agrarias, ambien</w:t>
      </w:r>
      <w:r w:rsidR="0027501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tales o afines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. </w:t>
      </w:r>
      <w:r w:rsidR="0027501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Académicos, </w:t>
      </w:r>
      <w:r w:rsidR="00352346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investigadores y pr</w:t>
      </w:r>
      <w:r w:rsidR="0027501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ofesionales del agro, ciencias ambientales o afines a la agroecología.</w:t>
      </w:r>
    </w:p>
    <w:p w:rsidR="00352346" w:rsidRPr="00FD0A74" w:rsidRDefault="0027501C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D</w:t>
      </w:r>
      <w:r w:rsidR="00352346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irectivos y funcionarios de organismos públicos, personal d</w:t>
      </w:r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e </w:t>
      </w:r>
      <w:proofErr w:type="spellStart"/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ONGs</w:t>
      </w:r>
      <w:proofErr w:type="spellEnd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.</w:t>
      </w:r>
    </w:p>
    <w:p w:rsidR="00352346" w:rsidRPr="00FD0A74" w:rsidRDefault="00352346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352346" w:rsidRPr="00FD0A74" w:rsidRDefault="00684892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16319"/>
          <w:sz w:val="32"/>
          <w:szCs w:val="26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26"/>
          <w:lang w:val="es-ES"/>
        </w:rPr>
        <w:t>P</w:t>
      </w:r>
      <w:r w:rsidR="00FA23AE" w:rsidRPr="00FD0A74">
        <w:rPr>
          <w:rFonts w:asciiTheme="majorHAnsi" w:hAnsiTheme="majorHAnsi" w:cs="Arial"/>
          <w:b/>
          <w:color w:val="116319"/>
          <w:sz w:val="32"/>
          <w:szCs w:val="26"/>
          <w:lang w:val="es-ES"/>
        </w:rPr>
        <w:t>ostulación</w:t>
      </w:r>
      <w:r w:rsidRPr="00FD0A74">
        <w:rPr>
          <w:rFonts w:asciiTheme="majorHAnsi" w:hAnsiTheme="majorHAnsi" w:cs="Arial"/>
          <w:b/>
          <w:color w:val="116319"/>
          <w:sz w:val="32"/>
          <w:szCs w:val="26"/>
          <w:lang w:val="es-ES"/>
        </w:rPr>
        <w:t xml:space="preserve"> e inscripción</w:t>
      </w:r>
      <w:r w:rsidR="00352346" w:rsidRPr="00FD0A74">
        <w:rPr>
          <w:rFonts w:asciiTheme="majorHAnsi" w:hAnsiTheme="majorHAnsi" w:cs="Arial"/>
          <w:color w:val="116319"/>
          <w:sz w:val="32"/>
          <w:szCs w:val="26"/>
          <w:lang w:val="es-ES"/>
        </w:rPr>
        <w:t>:</w:t>
      </w:r>
    </w:p>
    <w:p w:rsidR="00684892" w:rsidRPr="00FD0A74" w:rsidRDefault="00684892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La postulación al curso, y a las respectivas becas de arancel ofrecidas, se realizarán en forma digital por medio del envío de la siguiente documentación al correo </w:t>
      </w:r>
      <w:r w:rsidR="00FD0A74">
        <w:t>fresia.cantero@ufrontera.cl</w:t>
      </w:r>
    </w:p>
    <w:p w:rsidR="00684892" w:rsidRPr="00FD0A74" w:rsidRDefault="00684892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352346" w:rsidRPr="00FD0A74" w:rsidRDefault="00684892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c</w:t>
      </w:r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opia simple de título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profesional o certificado de </w:t>
      </w:r>
      <w:proofErr w:type="spellStart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de</w:t>
      </w:r>
      <w:proofErr w:type="spellEnd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grado</w:t>
      </w:r>
      <w:r w:rsidR="00352346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.</w:t>
      </w:r>
    </w:p>
    <w:p w:rsidR="00352346" w:rsidRPr="00FD0A74" w:rsidRDefault="00352346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Certificado de alumno de postgrado </w:t>
      </w:r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o constancia funcionario </w:t>
      </w:r>
      <w:proofErr w:type="spellStart"/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org</w:t>
      </w:r>
      <w:proofErr w:type="spellEnd"/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. </w:t>
      </w:r>
      <w:r w:rsidR="00684892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p</w:t>
      </w:r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úblico o de ONG 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(cuando corresponda) </w:t>
      </w:r>
    </w:p>
    <w:p w:rsidR="00684892" w:rsidRPr="00FD0A74" w:rsidRDefault="00684892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F</w:t>
      </w:r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icha de postulación</w:t>
      </w:r>
      <w:r w:rsidR="00352346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(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disponible en web: </w:t>
      </w:r>
      <w:r w:rsidR="0027501C" w:rsidRPr="00FD0A74">
        <w:rPr>
          <w:rFonts w:asciiTheme="majorHAnsi" w:hAnsiTheme="majorHAnsi" w:cs="Arial"/>
          <w:sz w:val="26"/>
          <w:szCs w:val="26"/>
          <w:lang w:val="es-ES"/>
        </w:rPr>
        <w:t>magrecnat.ufro.cl</w:t>
      </w:r>
      <w:r w:rsidR="00352346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)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o solicitar a fresia.cantero@ufrontera.cl</w:t>
      </w:r>
    </w:p>
    <w:p w:rsidR="00352346" w:rsidRPr="00FD0A74" w:rsidRDefault="00684892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Carta solicitud rebaja arancelaria (cuando corresponda</w:t>
      </w:r>
      <w:r w:rsidR="00EE00D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, formato libre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).</w:t>
      </w:r>
    </w:p>
    <w:p w:rsidR="00684892" w:rsidRPr="00FD0A74" w:rsidRDefault="00684892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684892" w:rsidRPr="00FD0A74" w:rsidRDefault="00EE00DB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R</w:t>
      </w:r>
      <w:r w:rsidR="00280A8F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ecibidos y analizados los antecedentes 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será enviada una carta</w:t>
      </w:r>
      <w:r w:rsidR="00280A8F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aceptación al curso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,</w:t>
      </w:r>
      <w:r w:rsidR="00280A8F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indicando la re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baja arancelaria asignada, la cual es</w:t>
      </w:r>
      <w:r w:rsidR="00280A8F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necesaria para la realización de </w:t>
      </w:r>
      <w:r w:rsidR="00280A8F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lastRenderedPageBreak/>
        <w:t>la inscripción del curso (pago de matrícula y arancel)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.</w:t>
      </w:r>
    </w:p>
    <w:p w:rsidR="00967C57" w:rsidRPr="00FD0A74" w:rsidRDefault="00967C57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967C57" w:rsidRPr="00FD0A74" w:rsidRDefault="00967C57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16319"/>
          <w:sz w:val="32"/>
          <w:szCs w:val="32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32"/>
          <w:lang w:val="es-ES"/>
        </w:rPr>
        <w:t>Requisito para certificación de curso de postgrado*</w:t>
      </w:r>
    </w:p>
    <w:p w:rsidR="00967C57" w:rsidRPr="00FD0A74" w:rsidRDefault="00967C57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100% asistencia</w:t>
      </w:r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período de instrucción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.</w:t>
      </w:r>
    </w:p>
    <w:p w:rsidR="00967C57" w:rsidRPr="00FD0A74" w:rsidRDefault="0027501C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Entrega de trabajo escrito</w:t>
      </w:r>
      <w:r w:rsidR="00967C57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(post período de instrucción)</w:t>
      </w:r>
    </w:p>
    <w:p w:rsidR="00967C57" w:rsidRPr="00FD0A74" w:rsidRDefault="00967C57" w:rsidP="0035234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b/>
          <w:color w:val="1A1A1A"/>
          <w:sz w:val="26"/>
          <w:szCs w:val="26"/>
          <w:lang w:val="es-ES"/>
        </w:rPr>
        <w:t xml:space="preserve">* </w:t>
      </w:r>
      <w:r w:rsidRPr="00FD0A74">
        <w:rPr>
          <w:rFonts w:asciiTheme="majorHAnsi" w:hAnsiTheme="majorHAnsi" w:cs="Arial"/>
          <w:color w:val="1A1A1A"/>
          <w:sz w:val="20"/>
          <w:szCs w:val="20"/>
          <w:lang w:val="es-ES"/>
        </w:rPr>
        <w:t>Igualmente a todos los participantes les será entregado certificado de participación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</w:t>
      </w:r>
    </w:p>
    <w:p w:rsidR="002A7D9B" w:rsidRPr="00FD0A74" w:rsidRDefault="002A7D9B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2A7D9B" w:rsidRPr="00FD0A74" w:rsidRDefault="00987044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16319"/>
          <w:sz w:val="32"/>
          <w:szCs w:val="32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32"/>
          <w:lang w:val="es-ES"/>
        </w:rPr>
        <w:t>Instructores:</w:t>
      </w:r>
    </w:p>
    <w:p w:rsidR="002A7D9B" w:rsidRPr="00FD0A74" w:rsidRDefault="00840DEC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Dr. </w:t>
      </w:r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Miguel A </w:t>
      </w:r>
      <w:proofErr w:type="spellStart"/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Altieri</w:t>
      </w:r>
      <w:proofErr w:type="spellEnd"/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, Universidad de California, Berkeley y SOCLA.</w:t>
      </w:r>
    </w:p>
    <w:p w:rsidR="002A7D9B" w:rsidRPr="00FD0A74" w:rsidRDefault="00840DEC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Dra. </w:t>
      </w:r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Clara I </w:t>
      </w:r>
      <w:proofErr w:type="spellStart"/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Nicholls</w:t>
      </w:r>
      <w:proofErr w:type="spellEnd"/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, Universidad de California, Berkeley y SOCLA</w:t>
      </w:r>
    </w:p>
    <w:p w:rsidR="002A7D9B" w:rsidRPr="00FD0A74" w:rsidRDefault="00840DEC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Dr. </w:t>
      </w:r>
      <w:r w:rsidR="009046C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René</w:t>
      </w:r>
      <w:r w:rsidR="002A7D9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Montalba, Universidad de La Frontera, SOCLA.</w:t>
      </w:r>
    </w:p>
    <w:p w:rsidR="002A7D9B" w:rsidRPr="00FD0A74" w:rsidRDefault="00840DEC" w:rsidP="00FD0A7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Dr. </w:t>
      </w:r>
      <w:r w:rsidR="00295DD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Lorena </w:t>
      </w:r>
      <w:proofErr w:type="spellStart"/>
      <w:r w:rsidR="00295DD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Vieli</w:t>
      </w:r>
      <w:proofErr w:type="spellEnd"/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, Universidad de La Frontera, SOCLA.</w:t>
      </w:r>
    </w:p>
    <w:p w:rsidR="00C4143C" w:rsidRPr="00FD0A74" w:rsidRDefault="00840DEC" w:rsidP="00FD0A74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Dr. </w:t>
      </w:r>
      <w:r w:rsidR="00C4143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Santiago </w:t>
      </w:r>
      <w:proofErr w:type="spellStart"/>
      <w:r w:rsidR="00C4143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Sarandón</w:t>
      </w:r>
      <w:proofErr w:type="spellEnd"/>
      <w:r w:rsidR="00C4143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, U. Nacional de La Plata, SOCLA.</w:t>
      </w:r>
    </w:p>
    <w:p w:rsidR="00840DEC" w:rsidRPr="00FD0A74" w:rsidRDefault="00840DEC" w:rsidP="002A7D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7B1E3B" w:rsidRPr="00FD0A74" w:rsidRDefault="007B1E3B" w:rsidP="007B1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16319"/>
          <w:sz w:val="32"/>
          <w:szCs w:val="32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32"/>
          <w:lang w:val="es-ES"/>
        </w:rPr>
        <w:t>Costo de Matrícula y Arancel</w:t>
      </w:r>
    </w:p>
    <w:p w:rsidR="007B1E3B" w:rsidRPr="00FD0A74" w:rsidRDefault="00E5621B" w:rsidP="007B1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General* : </w:t>
      </w:r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Matricula $55.000; Arancel $110.000</w:t>
      </w:r>
    </w:p>
    <w:p w:rsidR="007B1E3B" w:rsidRPr="00FD0A74" w:rsidRDefault="007B1E3B" w:rsidP="007B1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Estudiantes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ab/>
      </w:r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p</w:t>
      </w:r>
      <w:r w:rsidR="00E5621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ostgrado</w:t>
      </w:r>
      <w:r w:rsidR="00EE00D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(no UFRO</w:t>
      </w:r>
      <w:r w:rsidR="0027501C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)</w:t>
      </w:r>
      <w:r w:rsidR="00E5621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: 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Matrícula $55.000, sin costos arancel.</w:t>
      </w:r>
    </w:p>
    <w:p w:rsidR="007B1E3B" w:rsidRPr="00FD0A74" w:rsidRDefault="00E5621B" w:rsidP="007B1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Estudiante de Posgrado UFRO: </w:t>
      </w:r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sin costos de arancel ni matrícula (</w:t>
      </w:r>
      <w:r w:rsidR="00FA23AE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máx.</w:t>
      </w:r>
      <w:r w:rsidR="007B1E3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10)</w:t>
      </w:r>
    </w:p>
    <w:p w:rsidR="0027501C" w:rsidRPr="00FD0A74" w:rsidRDefault="0027501C" w:rsidP="007B1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Funcionarios públicos</w:t>
      </w:r>
      <w:r w:rsidR="005C5E40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y de </w:t>
      </w:r>
      <w:proofErr w:type="spellStart"/>
      <w:r w:rsidR="005C5E40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ONGs</w:t>
      </w:r>
      <w:proofErr w:type="spellEnd"/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:</w:t>
      </w:r>
      <w:r w:rsidR="00EE00DB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 Matricula $55.000; Arancel $ 55.000 (50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 xml:space="preserve">% </w:t>
      </w:r>
      <w:r w:rsidR="005C5E40"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exención</w:t>
      </w: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)</w:t>
      </w:r>
    </w:p>
    <w:p w:rsidR="007B1E3B" w:rsidRPr="00FD0A74" w:rsidRDefault="007B1E3B" w:rsidP="007B1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  <w:lang w:val="es-ES"/>
        </w:rPr>
      </w:pPr>
      <w:r w:rsidRPr="00FD0A74">
        <w:rPr>
          <w:rFonts w:asciiTheme="majorHAnsi" w:hAnsiTheme="majorHAnsi" w:cs="Arial"/>
          <w:color w:val="1A1A1A"/>
          <w:sz w:val="20"/>
          <w:szCs w:val="20"/>
          <w:lang w:val="es-ES"/>
        </w:rPr>
        <w:t>*Consultar por opciones de becas totales y parciales de arancel.</w:t>
      </w:r>
    </w:p>
    <w:p w:rsidR="007B1E3B" w:rsidRPr="00FD0A74" w:rsidRDefault="007B1E3B" w:rsidP="007B1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9921EB" w:rsidRPr="00FD0A74" w:rsidRDefault="009921EB" w:rsidP="009921E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16319"/>
          <w:sz w:val="32"/>
          <w:szCs w:val="32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32"/>
          <w:lang w:val="es-ES"/>
        </w:rPr>
        <w:t>Cupo máximo:</w:t>
      </w:r>
    </w:p>
    <w:p w:rsidR="009921EB" w:rsidRPr="00FD0A74" w:rsidRDefault="009921EB" w:rsidP="009921E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s-ES"/>
        </w:rPr>
      </w:pPr>
      <w:r w:rsidRPr="00FD0A74">
        <w:rPr>
          <w:rFonts w:asciiTheme="majorHAnsi" w:hAnsiTheme="majorHAnsi" w:cs="Arial"/>
          <w:color w:val="1A1A1A"/>
          <w:sz w:val="26"/>
          <w:szCs w:val="26"/>
          <w:lang w:val="es-ES"/>
        </w:rPr>
        <w:t>45 participantes (total).</w:t>
      </w:r>
      <w:bookmarkStart w:id="0" w:name="_GoBack"/>
      <w:bookmarkEnd w:id="0"/>
    </w:p>
    <w:p w:rsidR="0069555A" w:rsidRPr="00FD0A74" w:rsidRDefault="0069555A" w:rsidP="009921EB">
      <w:pPr>
        <w:jc w:val="both"/>
        <w:rPr>
          <w:rFonts w:asciiTheme="majorHAnsi" w:hAnsiTheme="majorHAnsi" w:cs="Arial"/>
          <w:color w:val="1A1A1A"/>
          <w:sz w:val="26"/>
          <w:szCs w:val="26"/>
          <w:lang w:val="es-ES"/>
        </w:rPr>
      </w:pPr>
    </w:p>
    <w:p w:rsidR="00FA23AE" w:rsidRPr="00FD0A74" w:rsidRDefault="00FA23AE" w:rsidP="00FD0A7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16319"/>
          <w:sz w:val="32"/>
          <w:szCs w:val="32"/>
          <w:lang w:val="es-ES"/>
        </w:rPr>
      </w:pPr>
      <w:r w:rsidRPr="00FD0A74">
        <w:rPr>
          <w:rFonts w:asciiTheme="majorHAnsi" w:hAnsiTheme="majorHAnsi" w:cs="Arial"/>
          <w:b/>
          <w:color w:val="116319"/>
          <w:sz w:val="32"/>
          <w:szCs w:val="32"/>
          <w:lang w:val="es-ES"/>
        </w:rPr>
        <w:t>Informaciones y consultas:</w:t>
      </w:r>
    </w:p>
    <w:p w:rsidR="00FA23AE" w:rsidRPr="00FD0A74" w:rsidRDefault="00FA23AE" w:rsidP="00FA23AE">
      <w:pPr>
        <w:jc w:val="both"/>
        <w:rPr>
          <w:rFonts w:asciiTheme="majorHAnsi" w:hAnsiTheme="majorHAnsi" w:cs="Arial"/>
          <w:sz w:val="26"/>
          <w:szCs w:val="26"/>
          <w:lang w:val="en-US"/>
        </w:rPr>
      </w:pPr>
      <w:r w:rsidRPr="00FD0A74">
        <w:rPr>
          <w:rFonts w:asciiTheme="majorHAnsi" w:hAnsiTheme="majorHAnsi" w:cs="Arial"/>
          <w:sz w:val="26"/>
          <w:szCs w:val="26"/>
          <w:lang w:val="en-US"/>
        </w:rPr>
        <w:t xml:space="preserve">Web: magrecnat.ufro.cl </w:t>
      </w:r>
    </w:p>
    <w:p w:rsidR="00FA23AE" w:rsidRPr="00FD0A74" w:rsidRDefault="00FA23AE" w:rsidP="00FA23AE">
      <w:pPr>
        <w:jc w:val="both"/>
        <w:rPr>
          <w:rFonts w:asciiTheme="majorHAnsi" w:hAnsiTheme="majorHAnsi" w:cs="Arial"/>
          <w:color w:val="1A1A1A"/>
          <w:sz w:val="26"/>
          <w:szCs w:val="26"/>
          <w:lang w:val="en-US"/>
        </w:rPr>
      </w:pPr>
      <w:proofErr w:type="gramStart"/>
      <w:r w:rsidRPr="00FD0A74">
        <w:rPr>
          <w:rFonts w:asciiTheme="majorHAnsi" w:hAnsiTheme="majorHAnsi" w:cs="Arial"/>
          <w:color w:val="1A1A1A"/>
          <w:sz w:val="26"/>
          <w:szCs w:val="26"/>
          <w:lang w:val="en-US"/>
        </w:rPr>
        <w:t>e-mail</w:t>
      </w:r>
      <w:proofErr w:type="gramEnd"/>
      <w:r w:rsidRPr="00FD0A74">
        <w:rPr>
          <w:rFonts w:asciiTheme="majorHAnsi" w:hAnsiTheme="majorHAnsi" w:cs="Arial"/>
          <w:color w:val="1A1A1A"/>
          <w:sz w:val="26"/>
          <w:szCs w:val="26"/>
          <w:lang w:val="en-US"/>
        </w:rPr>
        <w:t xml:space="preserve"> </w:t>
      </w:r>
      <w:r w:rsidR="00FD0A74">
        <w:t>fresia.cantero@ufrontera.cl</w:t>
      </w:r>
    </w:p>
    <w:p w:rsidR="009921EB" w:rsidRPr="00FD0A74" w:rsidRDefault="00FA23AE" w:rsidP="00FA23AE">
      <w:pPr>
        <w:jc w:val="both"/>
        <w:rPr>
          <w:rFonts w:asciiTheme="majorHAnsi" w:hAnsiTheme="majorHAnsi" w:cs="Arial"/>
          <w:color w:val="1A1A1A"/>
          <w:sz w:val="26"/>
          <w:szCs w:val="26"/>
          <w:lang w:val="en-US"/>
        </w:rPr>
      </w:pPr>
      <w:proofErr w:type="gramStart"/>
      <w:r w:rsidRPr="00FD0A74">
        <w:rPr>
          <w:rFonts w:asciiTheme="majorHAnsi" w:hAnsiTheme="majorHAnsi" w:cs="Arial"/>
          <w:color w:val="1A1A1A"/>
          <w:sz w:val="26"/>
          <w:szCs w:val="26"/>
          <w:lang w:val="en-US"/>
        </w:rPr>
        <w:t>tel</w:t>
      </w:r>
      <w:proofErr w:type="gramEnd"/>
      <w:r w:rsidRPr="00FD0A74">
        <w:rPr>
          <w:rFonts w:asciiTheme="majorHAnsi" w:hAnsiTheme="majorHAnsi" w:cs="Arial"/>
          <w:color w:val="1A1A1A"/>
          <w:sz w:val="26"/>
          <w:szCs w:val="26"/>
          <w:lang w:val="en-US"/>
        </w:rPr>
        <w:t>. 56-45-2325669</w:t>
      </w:r>
    </w:p>
    <w:sectPr w:rsidR="009921EB" w:rsidRPr="00FD0A74" w:rsidSect="00C86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162"/>
    <w:multiLevelType w:val="hybridMultilevel"/>
    <w:tmpl w:val="10FC0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71DE"/>
    <w:multiLevelType w:val="hybridMultilevel"/>
    <w:tmpl w:val="1B76D8C4"/>
    <w:lvl w:ilvl="0" w:tplc="940C0B2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2F7C"/>
    <w:multiLevelType w:val="hybridMultilevel"/>
    <w:tmpl w:val="EA1013CC"/>
    <w:lvl w:ilvl="0" w:tplc="940C0B2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F5421"/>
    <w:multiLevelType w:val="hybridMultilevel"/>
    <w:tmpl w:val="65B67AD6"/>
    <w:lvl w:ilvl="0" w:tplc="940C0B2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E634E"/>
    <w:multiLevelType w:val="hybridMultilevel"/>
    <w:tmpl w:val="D04A2652"/>
    <w:lvl w:ilvl="0" w:tplc="940C0B2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9B"/>
    <w:rsid w:val="000F35F5"/>
    <w:rsid w:val="00121D77"/>
    <w:rsid w:val="00186F46"/>
    <w:rsid w:val="001A0130"/>
    <w:rsid w:val="001A039D"/>
    <w:rsid w:val="001A66B0"/>
    <w:rsid w:val="002070DA"/>
    <w:rsid w:val="0027501C"/>
    <w:rsid w:val="00280A8F"/>
    <w:rsid w:val="00295DDB"/>
    <w:rsid w:val="002A7D9B"/>
    <w:rsid w:val="00352346"/>
    <w:rsid w:val="0035462B"/>
    <w:rsid w:val="0037744E"/>
    <w:rsid w:val="00395D19"/>
    <w:rsid w:val="003D69E7"/>
    <w:rsid w:val="004A6CC3"/>
    <w:rsid w:val="004B6581"/>
    <w:rsid w:val="005C5E40"/>
    <w:rsid w:val="005D68F9"/>
    <w:rsid w:val="00684892"/>
    <w:rsid w:val="0069555A"/>
    <w:rsid w:val="00696F60"/>
    <w:rsid w:val="006E632A"/>
    <w:rsid w:val="00701367"/>
    <w:rsid w:val="007213B8"/>
    <w:rsid w:val="00792FEC"/>
    <w:rsid w:val="007B18B5"/>
    <w:rsid w:val="007B1E3B"/>
    <w:rsid w:val="00840DEC"/>
    <w:rsid w:val="009046CE"/>
    <w:rsid w:val="00967C57"/>
    <w:rsid w:val="0097794B"/>
    <w:rsid w:val="00987044"/>
    <w:rsid w:val="009921EB"/>
    <w:rsid w:val="009C0029"/>
    <w:rsid w:val="009C46F9"/>
    <w:rsid w:val="00A16BBA"/>
    <w:rsid w:val="00A945E1"/>
    <w:rsid w:val="00AE42AA"/>
    <w:rsid w:val="00C4143C"/>
    <w:rsid w:val="00C86D53"/>
    <w:rsid w:val="00CF4128"/>
    <w:rsid w:val="00D45EB2"/>
    <w:rsid w:val="00D60217"/>
    <w:rsid w:val="00D73397"/>
    <w:rsid w:val="00DE713E"/>
    <w:rsid w:val="00E5621B"/>
    <w:rsid w:val="00EE00DB"/>
    <w:rsid w:val="00F30B20"/>
    <w:rsid w:val="00FA23AE"/>
    <w:rsid w:val="00FA452A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3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DE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C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D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3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DE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C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D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Montalba</dc:creator>
  <cp:keywords/>
  <dc:description/>
  <cp:lastModifiedBy>Usuario</cp:lastModifiedBy>
  <cp:revision>17</cp:revision>
  <dcterms:created xsi:type="dcterms:W3CDTF">2016-10-01T17:10:00Z</dcterms:created>
  <dcterms:modified xsi:type="dcterms:W3CDTF">2016-11-07T19:54:00Z</dcterms:modified>
</cp:coreProperties>
</file>